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94" w:rsidRPr="0042678C" w:rsidRDefault="006C2A2A" w:rsidP="00DD2337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6DFD" w:rsidRPr="0042678C">
        <w:rPr>
          <w:rFonts w:ascii="Arial" w:hAnsi="Arial" w:cs="Arial"/>
          <w:sz w:val="24"/>
          <w:szCs w:val="24"/>
        </w:rPr>
        <w:t xml:space="preserve">Puerto Iguazú, </w:t>
      </w:r>
      <w:r w:rsidR="004750B3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3D6DFD" w:rsidRPr="0042678C">
        <w:rPr>
          <w:rFonts w:ascii="Arial" w:hAnsi="Arial" w:cs="Arial"/>
          <w:sz w:val="24"/>
          <w:szCs w:val="24"/>
        </w:rPr>
        <w:t xml:space="preserve"> </w:t>
      </w:r>
      <w:r w:rsidR="00D119F6" w:rsidRPr="0042678C">
        <w:rPr>
          <w:rFonts w:ascii="Arial" w:hAnsi="Arial" w:cs="Arial"/>
          <w:sz w:val="24"/>
          <w:szCs w:val="24"/>
        </w:rPr>
        <w:t>d</w:t>
      </w:r>
      <w:r w:rsidR="002F4E9F" w:rsidRPr="0042678C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agosto</w:t>
      </w:r>
      <w:r w:rsidR="003D6DFD" w:rsidRPr="0042678C">
        <w:rPr>
          <w:rFonts w:ascii="Arial" w:hAnsi="Arial" w:cs="Arial"/>
          <w:sz w:val="24"/>
          <w:szCs w:val="24"/>
        </w:rPr>
        <w:t xml:space="preserve"> del 2026</w:t>
      </w:r>
    </w:p>
    <w:p w:rsidR="0092496A" w:rsidRPr="0042678C" w:rsidRDefault="0092496A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4B06" w:rsidRPr="0042678C" w:rsidRDefault="00D54B06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Default="00D91994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b/>
          <w:sz w:val="28"/>
          <w:szCs w:val="28"/>
        </w:rPr>
        <w:t>Honorable Concejo Deliberante de la Ciudad de Puerto Iguazú</w:t>
      </w:r>
    </w:p>
    <w:p w:rsidR="0042678C" w:rsidRPr="0042678C" w:rsidRDefault="0042678C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Presidente HCD. Puerto Iguazú.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Sr. Ríos, R. Carlos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D</w:t>
      </w:r>
    </w:p>
    <w:p w:rsid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865" w:rsidRDefault="00FB16DA" w:rsidP="00FB16DA">
      <w:pPr>
        <w:spacing w:after="0" w:line="240" w:lineRule="auto"/>
        <w:ind w:left="2160" w:hanging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REFERENCIA:</w:t>
      </w:r>
      <w:r>
        <w:rPr>
          <w:rFonts w:ascii="Arial" w:hAnsi="Arial" w:cs="Arial"/>
          <w:bCs/>
          <w:sz w:val="24"/>
          <w:szCs w:val="24"/>
        </w:rPr>
        <w:tab/>
      </w:r>
      <w:r w:rsidR="00D05A0F" w:rsidRPr="00D05A0F">
        <w:rPr>
          <w:rFonts w:ascii="Arial" w:hAnsi="Arial" w:cs="Arial"/>
          <w:bCs/>
          <w:sz w:val="24"/>
          <w:szCs w:val="24"/>
        </w:rPr>
        <w:t xml:space="preserve">Proyecto de </w:t>
      </w:r>
      <w:r w:rsidR="004B4BD6">
        <w:rPr>
          <w:rFonts w:ascii="Arial" w:hAnsi="Arial" w:cs="Arial"/>
          <w:bCs/>
          <w:sz w:val="24"/>
          <w:szCs w:val="24"/>
        </w:rPr>
        <w:t>Ordenanza.</w:t>
      </w:r>
      <w:r w:rsidR="00FF15AC">
        <w:rPr>
          <w:rFonts w:ascii="Arial" w:hAnsi="Arial" w:cs="Arial"/>
          <w:bCs/>
          <w:sz w:val="24"/>
          <w:szCs w:val="24"/>
        </w:rPr>
        <w:t xml:space="preserve"> </w:t>
      </w:r>
    </w:p>
    <w:p w:rsidR="00240E1C" w:rsidRDefault="004B4BD6" w:rsidP="00D034D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Creación de </w:t>
      </w:r>
      <w:r w:rsidR="00D034D9">
        <w:rPr>
          <w:rFonts w:ascii="Arial" w:hAnsi="Arial" w:cs="Arial"/>
          <w:bCs/>
          <w:sz w:val="24"/>
          <w:szCs w:val="24"/>
        </w:rPr>
        <w:t>Banco de Tierras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666865" w:rsidRDefault="00666865" w:rsidP="0073586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sz w:val="24"/>
          <w:szCs w:val="24"/>
        </w:rPr>
        <w:t>AUTOR:</w:t>
      </w:r>
      <w:r w:rsidRPr="0042678C">
        <w:rPr>
          <w:rFonts w:ascii="Arial" w:hAnsi="Arial" w:cs="Arial"/>
          <w:sz w:val="24"/>
          <w:szCs w:val="24"/>
        </w:rPr>
        <w:tab/>
      </w:r>
      <w:r w:rsidRPr="0042678C">
        <w:rPr>
          <w:rFonts w:ascii="Arial" w:hAnsi="Arial" w:cs="Arial"/>
          <w:sz w:val="24"/>
          <w:szCs w:val="24"/>
        </w:rPr>
        <w:tab/>
        <w:t>Concejal Walter Alejandro VERON</w:t>
      </w:r>
    </w:p>
    <w:p w:rsidR="003D6DFD" w:rsidRPr="0042678C" w:rsidRDefault="003D6DFD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B06" w:rsidRPr="0042678C" w:rsidRDefault="00D54B06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797" w:rsidRPr="0042678C" w:rsidRDefault="00D91994" w:rsidP="00D919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678C">
        <w:rPr>
          <w:rFonts w:ascii="Arial" w:hAnsi="Arial" w:cs="Arial"/>
          <w:b/>
          <w:sz w:val="28"/>
          <w:szCs w:val="28"/>
        </w:rPr>
        <w:t>VISTO</w:t>
      </w:r>
      <w:r w:rsidR="0042678C">
        <w:rPr>
          <w:rFonts w:ascii="Arial" w:hAnsi="Arial" w:cs="Arial"/>
          <w:b/>
          <w:sz w:val="28"/>
          <w:szCs w:val="28"/>
        </w:rPr>
        <w:t>:</w:t>
      </w:r>
      <w:r w:rsidRPr="0042678C">
        <w:rPr>
          <w:rFonts w:ascii="Arial" w:hAnsi="Arial" w:cs="Arial"/>
          <w:b/>
          <w:sz w:val="28"/>
          <w:szCs w:val="28"/>
        </w:rPr>
        <w:t xml:space="preserve"> </w:t>
      </w:r>
    </w:p>
    <w:p w:rsidR="00102797" w:rsidRPr="0042678C" w:rsidRDefault="00102797" w:rsidP="00D919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2D1D" w:rsidRDefault="00D034D9" w:rsidP="00632D1D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034D9">
        <w:rPr>
          <w:rFonts w:ascii="Arial" w:hAnsi="Arial" w:cs="Arial"/>
          <w:bCs/>
          <w:sz w:val="24"/>
          <w:szCs w:val="24"/>
        </w:rPr>
        <w:t>La necesidad de instrumentar políticas activas de suelo que garanticen el acceso al hábitat, la vivienda digna y el desarrollo urbano planifica</w:t>
      </w:r>
      <w:r>
        <w:rPr>
          <w:rFonts w:ascii="Arial" w:hAnsi="Arial" w:cs="Arial"/>
          <w:bCs/>
          <w:sz w:val="24"/>
          <w:szCs w:val="24"/>
        </w:rPr>
        <w:t>do en el ámbito del Municipio;</w:t>
      </w:r>
    </w:p>
    <w:p w:rsidR="00D034D9" w:rsidRDefault="00D034D9" w:rsidP="00632D1D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632D1D" w:rsidRPr="00632D1D" w:rsidRDefault="00632D1D" w:rsidP="00632D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32D1D">
        <w:rPr>
          <w:rFonts w:ascii="Arial" w:hAnsi="Arial" w:cs="Arial"/>
          <w:b/>
          <w:sz w:val="28"/>
          <w:szCs w:val="28"/>
        </w:rPr>
        <w:t xml:space="preserve">y CONSIDERANDO: </w:t>
      </w:r>
    </w:p>
    <w:p w:rsidR="00632D1D" w:rsidRDefault="00632D1D" w:rsidP="00632D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34D9" w:rsidRDefault="00D034D9" w:rsidP="00CC743B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1C678B">
        <w:rPr>
          <w:rFonts w:ascii="Arial" w:hAnsi="Arial" w:cs="Arial"/>
          <w:bCs/>
          <w:sz w:val="24"/>
          <w:szCs w:val="24"/>
        </w:rPr>
        <w:t xml:space="preserve"> el acceso a la tierra urbana constituye un derecho fundamental para el desarrollo integral de los habitantes y la cohesión social de la comunidad; </w:t>
      </w:r>
    </w:p>
    <w:p w:rsidR="00D034D9" w:rsidRDefault="00D034D9" w:rsidP="00D034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034D9" w:rsidRDefault="00D034D9" w:rsidP="00CC743B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1C678B">
        <w:rPr>
          <w:rFonts w:ascii="Arial" w:hAnsi="Arial" w:cs="Arial"/>
          <w:bCs/>
          <w:sz w:val="24"/>
          <w:szCs w:val="24"/>
        </w:rPr>
        <w:t xml:space="preserve"> el crecimiento demográfico y la especulación inmobiliaria generan un déficit habitacional y dificultan el acceso de los sectores de medios y bajos recursos a lotes con infraestructura básica; </w:t>
      </w:r>
    </w:p>
    <w:p w:rsidR="00D034D9" w:rsidRDefault="00D034D9" w:rsidP="00D034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034D9" w:rsidRDefault="00D034D9" w:rsidP="00CC743B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1C678B">
        <w:rPr>
          <w:rFonts w:ascii="Arial" w:hAnsi="Arial" w:cs="Arial"/>
          <w:bCs/>
          <w:sz w:val="24"/>
          <w:szCs w:val="24"/>
        </w:rPr>
        <w:t xml:space="preserve"> resulta indispensable dotar al Municipio de herramientas jurídicas, financieras y administrativas idóneas para intervenir de manera eficiente en el mercado inmobiliario local; </w:t>
      </w:r>
    </w:p>
    <w:p w:rsidR="00D034D9" w:rsidRDefault="00D034D9" w:rsidP="00D034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034D9" w:rsidRDefault="00D034D9" w:rsidP="00CC743B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1C678B">
        <w:rPr>
          <w:rFonts w:ascii="Arial" w:hAnsi="Arial" w:cs="Arial"/>
          <w:bCs/>
          <w:sz w:val="24"/>
          <w:szCs w:val="24"/>
        </w:rPr>
        <w:t xml:space="preserve"> la experiencia de diversos municipios de la República Argentina demuestra la eficacia de la creación de un </w:t>
      </w:r>
      <w:r w:rsidRPr="001C678B">
        <w:rPr>
          <w:rFonts w:ascii="Arial" w:hAnsi="Arial" w:cs="Arial"/>
          <w:b/>
          <w:bCs/>
          <w:sz w:val="24"/>
          <w:szCs w:val="24"/>
        </w:rPr>
        <w:t>Banco de Tierras Municipal</w:t>
      </w:r>
      <w:r w:rsidRPr="001C678B">
        <w:rPr>
          <w:rFonts w:ascii="Arial" w:hAnsi="Arial" w:cs="Arial"/>
          <w:bCs/>
          <w:sz w:val="24"/>
          <w:szCs w:val="24"/>
        </w:rPr>
        <w:t xml:space="preserve"> como instrumento de gestión para la captación, administración, afectación y puesta en valor de inmuebles destinados a fines sociales y productivos; </w:t>
      </w:r>
    </w:p>
    <w:p w:rsidR="00D034D9" w:rsidRDefault="00D034D9" w:rsidP="00D034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034D9" w:rsidRPr="001C678B" w:rsidRDefault="00D034D9" w:rsidP="00CC743B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1C678B">
        <w:rPr>
          <w:rFonts w:ascii="Arial" w:hAnsi="Arial" w:cs="Arial"/>
          <w:bCs/>
          <w:sz w:val="24"/>
          <w:szCs w:val="24"/>
        </w:rPr>
        <w:t xml:space="preserve"> la Constitución Nacional, la Constitución Provincial y las Leyes Orgánicas de Municipalidades habilitan a los gobiernos locales a planificar el desarrollo urbano y dictar normas relativas al ordenamiento territorial;</w:t>
      </w:r>
    </w:p>
    <w:p w:rsidR="00E00497" w:rsidRPr="00D034D9" w:rsidRDefault="00E00497" w:rsidP="00E0049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0497" w:rsidRDefault="00E00497" w:rsidP="00E0049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E00497" w:rsidRDefault="00E00497" w:rsidP="00E0049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E00497" w:rsidRDefault="00E00497" w:rsidP="00E0049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CC743B" w:rsidRDefault="00CC743B" w:rsidP="00E0049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E00497" w:rsidRPr="00E00497" w:rsidRDefault="00E00497" w:rsidP="00E0049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00497">
        <w:rPr>
          <w:rFonts w:ascii="Arial" w:hAnsi="Arial" w:cs="Arial"/>
          <w:b/>
          <w:sz w:val="28"/>
          <w:szCs w:val="28"/>
        </w:rPr>
        <w:lastRenderedPageBreak/>
        <w:t>POR ELLO:</w:t>
      </w:r>
    </w:p>
    <w:p w:rsidR="00B60F7B" w:rsidRDefault="00B60F7B" w:rsidP="00E004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00497" w:rsidRPr="00E00497" w:rsidRDefault="00E00497" w:rsidP="00E004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0497">
        <w:rPr>
          <w:rFonts w:ascii="Arial" w:hAnsi="Arial" w:cs="Arial"/>
          <w:b/>
          <w:sz w:val="28"/>
          <w:szCs w:val="28"/>
        </w:rPr>
        <w:t>El Honorable Concejo Deliberante</w:t>
      </w:r>
    </w:p>
    <w:p w:rsidR="00E00497" w:rsidRPr="00E00497" w:rsidRDefault="00E00497" w:rsidP="00E004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0497">
        <w:rPr>
          <w:rFonts w:ascii="Arial" w:hAnsi="Arial" w:cs="Arial"/>
          <w:b/>
          <w:sz w:val="28"/>
          <w:szCs w:val="28"/>
        </w:rPr>
        <w:t>de la Ciudad de Puerto Iguazú.</w:t>
      </w:r>
    </w:p>
    <w:p w:rsidR="00D91994" w:rsidRDefault="00E00497" w:rsidP="00E0049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0497">
        <w:rPr>
          <w:rFonts w:ascii="Arial" w:hAnsi="Arial" w:cs="Arial"/>
          <w:b/>
          <w:sz w:val="28"/>
          <w:szCs w:val="28"/>
        </w:rPr>
        <w:t>SANCIONA CON FUERZA DE ORDENANZA:</w:t>
      </w:r>
    </w:p>
    <w:p w:rsidR="00D05962" w:rsidRPr="001C678B" w:rsidRDefault="00D05962" w:rsidP="001C678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678B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05962">
        <w:rPr>
          <w:rFonts w:ascii="Arial" w:hAnsi="Arial" w:cs="Arial"/>
          <w:b/>
          <w:sz w:val="28"/>
          <w:szCs w:val="28"/>
        </w:rPr>
        <w:t>CAPÍTULO I: CREACIÓN, OBJETO Y DEFINICIONES</w:t>
      </w:r>
    </w:p>
    <w:p w:rsidR="00D05962" w:rsidRPr="00D05962" w:rsidRDefault="00D05962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C678B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1º </w:t>
      </w:r>
      <w:r w:rsidRPr="001C678B">
        <w:rPr>
          <w:rFonts w:ascii="Arial" w:hAnsi="Arial" w:cs="Arial"/>
          <w:b/>
          <w:bCs/>
          <w:sz w:val="24"/>
          <w:szCs w:val="24"/>
        </w:rPr>
        <w:t>CREACIÓN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Créase el 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Banco de Tierras Municipal (BTM)</w:t>
      </w:r>
      <w:r w:rsidR="001C678B" w:rsidRPr="001C678B">
        <w:rPr>
          <w:rFonts w:ascii="Arial" w:hAnsi="Arial" w:cs="Arial"/>
          <w:bCs/>
          <w:sz w:val="24"/>
          <w:szCs w:val="24"/>
        </w:rPr>
        <w:t>, el cual funcionará como un organismo de gestión descentralizada y patrimonialmente afectado a la política de suelo, hábitat y desarrollo urbano del Municipio.</w:t>
      </w:r>
    </w:p>
    <w:p w:rsidR="00AD3708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C743B" w:rsidRPr="001C678B" w:rsidRDefault="00CC743B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C678B" w:rsidRPr="001C678B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2º </w:t>
      </w:r>
      <w:r w:rsidRPr="001C678B">
        <w:rPr>
          <w:rFonts w:ascii="Arial" w:hAnsi="Arial" w:cs="Arial"/>
          <w:b/>
          <w:bCs/>
          <w:sz w:val="24"/>
          <w:szCs w:val="24"/>
        </w:rPr>
        <w:t>OBJETO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El Banco de Tierras Municipal tiene por objeto principal la constitución, administración, acrecentamiento y afectación de un fondo fiduciario y patrimonial de bienes inmuebles, destinados a:</w:t>
      </w:r>
    </w:p>
    <w:p w:rsidR="001C678B" w:rsidRPr="001C678B" w:rsidRDefault="001C678B" w:rsidP="001C678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Facilitar el acceso al suelo urbano apto para la construcción de viviendas únicas, familiares y de ocupación permanente.</w:t>
      </w:r>
    </w:p>
    <w:p w:rsidR="001C678B" w:rsidRPr="001C678B" w:rsidRDefault="001C678B" w:rsidP="001C678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Promover la radicación de industrias, comercios y emprendimientos productivos locales mediante la provisión de suelo apto.</w:t>
      </w:r>
    </w:p>
    <w:p w:rsidR="001C678B" w:rsidRPr="001C678B" w:rsidRDefault="001C678B" w:rsidP="001C678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Ejecutar planes de urbanización y relocalización de asentamientos precarios o zonas de riesgo ambiental.</w:t>
      </w:r>
    </w:p>
    <w:p w:rsidR="001C678B" w:rsidRPr="001C678B" w:rsidRDefault="001C678B" w:rsidP="001C678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Desarrollar equipamiento comunitario, espacios verdes y obras de infraestructura pública.</w:t>
      </w:r>
    </w:p>
    <w:p w:rsidR="001C678B" w:rsidRDefault="001C678B" w:rsidP="001C678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Evitar la especulación inmobiliaria y regular el mercado de suelo urbano dentro del ejido municipal.</w:t>
      </w:r>
    </w:p>
    <w:p w:rsidR="00D05962" w:rsidRPr="001C678B" w:rsidRDefault="00D05962" w:rsidP="00D05962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D3708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05962">
        <w:rPr>
          <w:rFonts w:ascii="Arial" w:hAnsi="Arial" w:cs="Arial"/>
          <w:b/>
          <w:sz w:val="28"/>
          <w:szCs w:val="28"/>
        </w:rPr>
        <w:t xml:space="preserve">CAPÍTULO II: </w:t>
      </w:r>
    </w:p>
    <w:p w:rsidR="001C678B" w:rsidRPr="00D05962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05962">
        <w:rPr>
          <w:rFonts w:ascii="Arial" w:hAnsi="Arial" w:cs="Arial"/>
          <w:b/>
          <w:sz w:val="28"/>
          <w:szCs w:val="28"/>
        </w:rPr>
        <w:t>INTEGRACIÓN DEL PATRIMONIO</w:t>
      </w:r>
    </w:p>
    <w:p w:rsidR="00D05962" w:rsidRPr="001C678B" w:rsidRDefault="00D05962" w:rsidP="001C678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678B" w:rsidRPr="001C678B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3º </w:t>
      </w:r>
      <w:r w:rsidRPr="001C678B">
        <w:rPr>
          <w:rFonts w:ascii="Arial" w:hAnsi="Arial" w:cs="Arial"/>
          <w:b/>
          <w:bCs/>
          <w:sz w:val="24"/>
          <w:szCs w:val="24"/>
        </w:rPr>
        <w:t>PATRIMONIO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El patrimonio del Banco de Tierras Municipal estará integrado por:</w:t>
      </w:r>
    </w:p>
    <w:p w:rsidR="001C678B" w:rsidRP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bienes inmuebles fiscales de propiedad municipal que el Departamento Ejecutivo desafecte del dominio público y afecte al BTM.</w:t>
      </w:r>
    </w:p>
    <w:p w:rsidR="001C678B" w:rsidRP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inmuebles adquiridos mediante compras, legados, donaciones o herencias vacantes.</w:t>
      </w:r>
    </w:p>
    <w:p w:rsidR="001C678B" w:rsidRP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inmuebles adquiridos mediante la aplicación de instrumentos de gestión urbanística, tales como cesiones obligatorias por loteos y urbanizaciones, transferencias de potencial constructivo o compensaciones urbanísticas.</w:t>
      </w:r>
    </w:p>
    <w:p w:rsidR="001C678B" w:rsidRP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Las tierras adquiridas a través del ejercicio del derecho de preferencia y tanteo, en los casos en que la normativa municipal lo establezca.</w:t>
      </w:r>
    </w:p>
    <w:p w:rsidR="001C678B" w:rsidRP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inmuebles adquiridos por aplicación de regímenes de prescripción adquisitiva a favor del Municipio o por dación en pago de deudas fiscales.</w:t>
      </w:r>
    </w:p>
    <w:p w:rsidR="001C678B" w:rsidRDefault="001C678B" w:rsidP="001C67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recursos provenientes del Fondo Específico creado en el Capítulo IV de la presente Ordenanza.</w:t>
      </w:r>
    </w:p>
    <w:p w:rsidR="00D05962" w:rsidRPr="001C678B" w:rsidRDefault="00D05962" w:rsidP="00D05962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D3708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 xml:space="preserve">CAPÍTULO III: </w:t>
      </w:r>
    </w:p>
    <w:p w:rsidR="001C678B" w:rsidRPr="00AD3708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>ADMINISTRACIÓN Y GESTIÓN</w:t>
      </w:r>
    </w:p>
    <w:p w:rsidR="00D05962" w:rsidRPr="001C678B" w:rsidRDefault="00D05962" w:rsidP="001C678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678B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ARTÍCULO 4º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C678B">
        <w:rPr>
          <w:rFonts w:ascii="Arial" w:hAnsi="Arial" w:cs="Arial"/>
          <w:b/>
          <w:bCs/>
          <w:sz w:val="24"/>
          <w:szCs w:val="24"/>
        </w:rPr>
        <w:t>AUTORIDAD DE APLICACIÓN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El Departamento Ejecutivo</w:t>
      </w:r>
      <w:r w:rsidR="00DA1197">
        <w:rPr>
          <w:rFonts w:ascii="Arial" w:hAnsi="Arial" w:cs="Arial"/>
          <w:bCs/>
          <w:sz w:val="24"/>
          <w:szCs w:val="24"/>
        </w:rPr>
        <w:t xml:space="preserve"> Municipal</w:t>
      </w:r>
      <w:r w:rsidR="001C678B" w:rsidRPr="001C678B">
        <w:rPr>
          <w:rFonts w:ascii="Arial" w:hAnsi="Arial" w:cs="Arial"/>
          <w:bCs/>
          <w:sz w:val="24"/>
          <w:szCs w:val="24"/>
        </w:rPr>
        <w:t>, a través de la Secretaría</w:t>
      </w:r>
      <w:r w:rsidR="002E726B">
        <w:rPr>
          <w:rFonts w:ascii="Arial" w:hAnsi="Arial" w:cs="Arial"/>
          <w:bCs/>
          <w:sz w:val="24"/>
          <w:szCs w:val="24"/>
        </w:rPr>
        <w:t xml:space="preserve"> de Hacienda</w:t>
      </w:r>
      <w:r w:rsidR="001C678B" w:rsidRPr="001C678B">
        <w:rPr>
          <w:rFonts w:ascii="Arial" w:hAnsi="Arial" w:cs="Arial"/>
          <w:bCs/>
          <w:sz w:val="24"/>
          <w:szCs w:val="24"/>
        </w:rPr>
        <w:t>, será la Autoridad de Aplicación de la presente Ordenanza.</w:t>
      </w:r>
      <w:r w:rsidR="002E726B">
        <w:rPr>
          <w:rFonts w:ascii="Arial" w:hAnsi="Arial" w:cs="Arial"/>
          <w:bCs/>
          <w:sz w:val="24"/>
          <w:szCs w:val="24"/>
        </w:rPr>
        <w:t xml:space="preserve"> El Banco de Tierras Municipal, estará compuesto por un Director General, Área de Administración, Área Técnica y Planificación. </w:t>
      </w:r>
    </w:p>
    <w:p w:rsidR="00AD3708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C743B" w:rsidRPr="001C678B" w:rsidRDefault="00CC743B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C678B" w:rsidRPr="001C678B" w:rsidRDefault="00AD3708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5º </w:t>
      </w:r>
      <w:r w:rsidRPr="001C678B">
        <w:rPr>
          <w:rFonts w:ascii="Arial" w:hAnsi="Arial" w:cs="Arial"/>
          <w:b/>
          <w:bCs/>
          <w:sz w:val="24"/>
          <w:szCs w:val="24"/>
        </w:rPr>
        <w:t>FUNCIONES DEL ÓRGANO DE APLICACIÓN:</w:t>
      </w:r>
      <w:r w:rsidRPr="001C678B">
        <w:rPr>
          <w:rFonts w:ascii="Arial" w:hAnsi="Arial" w:cs="Arial"/>
          <w:bCs/>
          <w:sz w:val="24"/>
          <w:szCs w:val="24"/>
        </w:rPr>
        <w:t xml:space="preserve"> </w:t>
      </w:r>
      <w:r w:rsidR="001C678B" w:rsidRPr="001C678B">
        <w:rPr>
          <w:rFonts w:ascii="Arial" w:hAnsi="Arial" w:cs="Arial"/>
          <w:bCs/>
          <w:sz w:val="24"/>
          <w:szCs w:val="24"/>
        </w:rPr>
        <w:t>Serán funciones de la Autoridad de Aplicación:</w:t>
      </w:r>
    </w:p>
    <w:p w:rsidR="001C678B" w:rsidRPr="001C678B" w:rsidRDefault="001C678B" w:rsidP="001C678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 xml:space="preserve">Confeccionar y mantener actualizado el </w:t>
      </w:r>
      <w:r w:rsidRPr="001C678B">
        <w:rPr>
          <w:rFonts w:ascii="Arial" w:hAnsi="Arial" w:cs="Arial"/>
          <w:b/>
          <w:bCs/>
          <w:sz w:val="24"/>
          <w:szCs w:val="24"/>
        </w:rPr>
        <w:t>Registro Municipal de Inmuebles</w:t>
      </w:r>
      <w:r w:rsidRPr="001C678B">
        <w:rPr>
          <w:rFonts w:ascii="Arial" w:hAnsi="Arial" w:cs="Arial"/>
          <w:bCs/>
          <w:sz w:val="24"/>
          <w:szCs w:val="24"/>
        </w:rPr>
        <w:t xml:space="preserve"> que integran el Banco de Tierras y el </w:t>
      </w:r>
      <w:r w:rsidRPr="001C678B">
        <w:rPr>
          <w:rFonts w:ascii="Arial" w:hAnsi="Arial" w:cs="Arial"/>
          <w:b/>
          <w:bCs/>
          <w:sz w:val="24"/>
          <w:szCs w:val="24"/>
        </w:rPr>
        <w:t>Registro de Demanda Habitacional y Social</w:t>
      </w:r>
      <w:r w:rsidRPr="001C678B">
        <w:rPr>
          <w:rFonts w:ascii="Arial" w:hAnsi="Arial" w:cs="Arial"/>
          <w:bCs/>
          <w:sz w:val="24"/>
          <w:szCs w:val="24"/>
        </w:rPr>
        <w:t>.</w:t>
      </w:r>
    </w:p>
    <w:p w:rsidR="001C678B" w:rsidRPr="001C678B" w:rsidRDefault="001C678B" w:rsidP="001C678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Diseñar los planes de loteo, urbanización y adjudicación de los inmuebles.</w:t>
      </w:r>
    </w:p>
    <w:p w:rsidR="001C678B" w:rsidRPr="001C678B" w:rsidRDefault="001C678B" w:rsidP="001C678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Proponer al Honorable Concejo Deliberante la afectación específica de los inmuebles.</w:t>
      </w:r>
    </w:p>
    <w:p w:rsidR="001C678B" w:rsidRDefault="001C678B" w:rsidP="001C678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Celebrar convenios con organismos nacionales, provinciales, universidades y entidades del sector privado para el financiamiento y desarrollo de proyectos de infraestructura y vivienda.</w:t>
      </w:r>
    </w:p>
    <w:p w:rsidR="00D05962" w:rsidRPr="001C678B" w:rsidRDefault="00D05962" w:rsidP="00D05962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D3708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 xml:space="preserve">CAPÍTULO IV: </w:t>
      </w:r>
    </w:p>
    <w:p w:rsidR="001C678B" w:rsidRPr="00AD3708" w:rsidRDefault="001C678B" w:rsidP="00D059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>FONDO FINANCIERO ESPECÍFICO</w:t>
      </w:r>
    </w:p>
    <w:p w:rsidR="00D05962" w:rsidRPr="001C678B" w:rsidRDefault="00D05962" w:rsidP="00D059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C678B" w:rsidRDefault="008E7E62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6º </w:t>
      </w:r>
      <w:r w:rsidRPr="001C678B">
        <w:rPr>
          <w:rFonts w:ascii="Arial" w:hAnsi="Arial" w:cs="Arial"/>
          <w:b/>
          <w:bCs/>
          <w:sz w:val="24"/>
          <w:szCs w:val="24"/>
        </w:rPr>
        <w:t>CREACIÓN DEL FONDO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Créase el 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Fondo Fiduciario del Banco de Tierras Municipal</w:t>
      </w:r>
      <w:r w:rsidR="001C678B" w:rsidRPr="001C678B">
        <w:rPr>
          <w:rFonts w:ascii="Arial" w:hAnsi="Arial" w:cs="Arial"/>
          <w:bCs/>
          <w:sz w:val="24"/>
          <w:szCs w:val="24"/>
        </w:rPr>
        <w:t>, el cual se constituirá como una cuenta especial afectada exclusivamente a los fines previstos en esta Ordenanza y cuyos recursos no podrán ser derivados a gastos corrientes.</w:t>
      </w:r>
    </w:p>
    <w:p w:rsidR="00263BB2" w:rsidRDefault="00263BB2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C743B" w:rsidRPr="001C678B" w:rsidRDefault="00CC743B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C678B" w:rsidRPr="001C678B" w:rsidRDefault="001C678B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/>
          <w:bCs/>
          <w:sz w:val="24"/>
          <w:szCs w:val="24"/>
        </w:rPr>
        <w:t>ARTÍCULO 7º — Recursos del Fondo:</w:t>
      </w:r>
      <w:r w:rsidRPr="001C678B">
        <w:rPr>
          <w:rFonts w:ascii="Arial" w:hAnsi="Arial" w:cs="Arial"/>
          <w:bCs/>
          <w:sz w:val="24"/>
          <w:szCs w:val="24"/>
        </w:rPr>
        <w:t xml:space="preserve"> El Fondo se integrará con:</w:t>
      </w:r>
    </w:p>
    <w:p w:rsidR="001C678B" w:rsidRPr="001C678B" w:rsidRDefault="001C678B" w:rsidP="001C678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Las partidas presupuestarias que anual y específicamente le destine la Ordenanza General de Presupuesto Municipal.</w:t>
      </w:r>
    </w:p>
    <w:p w:rsidR="001C678B" w:rsidRPr="001C678B" w:rsidRDefault="001C678B" w:rsidP="001C678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El producido de la venta, adjudicación, locación o cualquier otra forma de disposición de los inmuebles del BTM.</w:t>
      </w:r>
    </w:p>
    <w:p w:rsidR="001C678B" w:rsidRPr="001C678B" w:rsidRDefault="001C678B" w:rsidP="001C678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Los aportes, subsidios, legados o créditos otorgados por el Estado Nacional, Provincial, organismos internacionales o instituciones privadas.</w:t>
      </w:r>
    </w:p>
    <w:p w:rsidR="001C678B" w:rsidRDefault="001C678B" w:rsidP="001C678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678B">
        <w:rPr>
          <w:rFonts w:ascii="Arial" w:hAnsi="Arial" w:cs="Arial"/>
          <w:bCs/>
          <w:sz w:val="24"/>
          <w:szCs w:val="24"/>
        </w:rPr>
        <w:t>El cobro de cuotas amortizables provenientes de planes de vivienda o venta de lotes sociales.</w:t>
      </w:r>
    </w:p>
    <w:p w:rsidR="00AD3708" w:rsidRPr="001C678B" w:rsidRDefault="00AD3708" w:rsidP="00AD3708">
      <w:pPr>
        <w:spacing w:after="0" w:line="360" w:lineRule="auto"/>
        <w:ind w:left="720"/>
        <w:jc w:val="center"/>
        <w:rPr>
          <w:rFonts w:ascii="Arial" w:hAnsi="Arial" w:cs="Arial"/>
          <w:bCs/>
          <w:sz w:val="24"/>
          <w:szCs w:val="24"/>
        </w:rPr>
      </w:pPr>
    </w:p>
    <w:p w:rsidR="00AD3708" w:rsidRDefault="001C678B" w:rsidP="00AD370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 xml:space="preserve">CAPÍTULO V: </w:t>
      </w:r>
    </w:p>
    <w:p w:rsidR="00CC743B" w:rsidRPr="00AD3708" w:rsidRDefault="001C678B" w:rsidP="00CC743B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>MODALIDADES DE INTERVENCIÓN Y ADJUDICACIÓN</w:t>
      </w:r>
    </w:p>
    <w:p w:rsidR="00AD3708" w:rsidRPr="001C678B" w:rsidRDefault="00AD3708" w:rsidP="001C678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678B" w:rsidRDefault="008E7E62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8º </w:t>
      </w:r>
      <w:r w:rsidRPr="001C678B">
        <w:rPr>
          <w:rFonts w:ascii="Arial" w:hAnsi="Arial" w:cs="Arial"/>
          <w:b/>
          <w:bCs/>
          <w:sz w:val="24"/>
          <w:szCs w:val="24"/>
        </w:rPr>
        <w:t>DESTINO Y ADJUDICACIÓN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La adjudicación de lotes o inmuebles urbanizados pertenecientes al BTM se realizará bajo estrictos criterios de transparencia, equ</w:t>
      </w:r>
      <w:r w:rsidR="00DA1197">
        <w:rPr>
          <w:rFonts w:ascii="Arial" w:hAnsi="Arial" w:cs="Arial"/>
          <w:bCs/>
          <w:sz w:val="24"/>
          <w:szCs w:val="24"/>
        </w:rPr>
        <w:t>idad y necesidad socioeconómica;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priorizando a los residentes p</w:t>
      </w:r>
      <w:r w:rsidR="00772A56">
        <w:rPr>
          <w:rFonts w:ascii="Arial" w:hAnsi="Arial" w:cs="Arial"/>
          <w:bCs/>
          <w:sz w:val="24"/>
          <w:szCs w:val="24"/>
        </w:rPr>
        <w:t>ermanentes del municipio, que cumplimente</w:t>
      </w:r>
      <w:r w:rsidR="00DA1197">
        <w:rPr>
          <w:rFonts w:ascii="Arial" w:hAnsi="Arial" w:cs="Arial"/>
          <w:bCs/>
          <w:sz w:val="24"/>
          <w:szCs w:val="24"/>
        </w:rPr>
        <w:t>n</w:t>
      </w:r>
      <w:r w:rsidR="00772A56">
        <w:rPr>
          <w:rFonts w:ascii="Arial" w:hAnsi="Arial" w:cs="Arial"/>
          <w:bCs/>
          <w:sz w:val="24"/>
          <w:szCs w:val="24"/>
        </w:rPr>
        <w:t xml:space="preserve"> </w:t>
      </w:r>
      <w:r w:rsidR="00772A56" w:rsidRPr="00772A56">
        <w:rPr>
          <w:rFonts w:ascii="Arial" w:hAnsi="Arial" w:cs="Arial"/>
          <w:bCs/>
          <w:sz w:val="24"/>
          <w:szCs w:val="24"/>
        </w:rPr>
        <w:t>lo estipulado en la Ordenanza N° 10 /2017 (Ordenanza General de Tierras Fiscales)</w:t>
      </w:r>
    </w:p>
    <w:p w:rsidR="00CC743B" w:rsidRPr="001C678B" w:rsidRDefault="00CC743B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D3708" w:rsidRDefault="008E7E62" w:rsidP="00772A5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9º </w:t>
      </w:r>
      <w:r w:rsidRPr="001C678B">
        <w:rPr>
          <w:rFonts w:ascii="Arial" w:hAnsi="Arial" w:cs="Arial"/>
          <w:b/>
          <w:bCs/>
          <w:sz w:val="24"/>
          <w:szCs w:val="24"/>
        </w:rPr>
        <w:t>INSTRUMENTOS DE ACCESO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Los inmuebles </w:t>
      </w:r>
      <w:r w:rsidR="00772A56">
        <w:rPr>
          <w:rFonts w:ascii="Arial" w:hAnsi="Arial" w:cs="Arial"/>
          <w:bCs/>
          <w:sz w:val="24"/>
          <w:szCs w:val="24"/>
        </w:rPr>
        <w:t>podrán ser adjudicados mediante lo estipulado en la Ordenanza N° 10 /2017 (Ordenanza General de Tierras Fiscales)</w:t>
      </w:r>
    </w:p>
    <w:p w:rsidR="00CC743B" w:rsidRPr="001C678B" w:rsidRDefault="00CC743B" w:rsidP="00AD3708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D3708" w:rsidRDefault="001C678B" w:rsidP="00AD370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 xml:space="preserve">CAPÍTULO VI: </w:t>
      </w:r>
    </w:p>
    <w:p w:rsidR="001C678B" w:rsidRPr="00AD3708" w:rsidRDefault="001C678B" w:rsidP="00AD370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D3708">
        <w:rPr>
          <w:rFonts w:ascii="Arial" w:hAnsi="Arial" w:cs="Arial"/>
          <w:b/>
          <w:sz w:val="28"/>
          <w:szCs w:val="28"/>
        </w:rPr>
        <w:t>DISPOSICIONES GENERALES Y TRANSITORIAS</w:t>
      </w:r>
    </w:p>
    <w:p w:rsidR="00CC743B" w:rsidRPr="001C678B" w:rsidRDefault="00CC743B" w:rsidP="009C15A6">
      <w:pPr>
        <w:tabs>
          <w:tab w:val="left" w:pos="2625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678B" w:rsidRDefault="00273883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10º </w:t>
      </w:r>
      <w:r w:rsidRPr="001C678B">
        <w:rPr>
          <w:rFonts w:ascii="Arial" w:hAnsi="Arial" w:cs="Arial"/>
          <w:b/>
          <w:bCs/>
          <w:sz w:val="24"/>
          <w:szCs w:val="24"/>
        </w:rPr>
        <w:t>TRANSPARENCIA Y CONTROL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Créase una 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Comisión de Seguimiento y Control del Banco de Tierras</w:t>
      </w:r>
      <w:r w:rsidR="001C678B" w:rsidRPr="001C678B">
        <w:rPr>
          <w:rFonts w:ascii="Arial" w:hAnsi="Arial" w:cs="Arial"/>
          <w:bCs/>
          <w:sz w:val="24"/>
          <w:szCs w:val="24"/>
        </w:rPr>
        <w:t>, integrada por concejales de los distintos bloques políticos y representantes del Departamento Ejecutivo, la cual se reunirá periódicamente para auditar la gestión, el inventario de bienes y la asignación de recursos.</w:t>
      </w:r>
    </w:p>
    <w:p w:rsidR="00273883" w:rsidRPr="001C678B" w:rsidRDefault="00273883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C678B" w:rsidRDefault="00273883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11º </w:t>
      </w:r>
      <w:r w:rsidRPr="001C678B">
        <w:rPr>
          <w:rFonts w:ascii="Arial" w:hAnsi="Arial" w:cs="Arial"/>
          <w:b/>
          <w:bCs/>
          <w:sz w:val="24"/>
          <w:szCs w:val="24"/>
        </w:rPr>
        <w:t>REGLAMENTACIÓN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: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El Departamento Ejecutivo reglamentará la presente Ordenanza dentro de los </w:t>
      </w:r>
      <w:r w:rsidR="001C678B" w:rsidRPr="001C678B">
        <w:rPr>
          <w:rFonts w:ascii="Arial" w:hAnsi="Arial" w:cs="Arial"/>
          <w:b/>
          <w:bCs/>
          <w:sz w:val="24"/>
          <w:szCs w:val="24"/>
        </w:rPr>
        <w:t>sesenta (60)</w:t>
      </w:r>
      <w:r w:rsidR="001C678B" w:rsidRPr="001C678B">
        <w:rPr>
          <w:rFonts w:ascii="Arial" w:hAnsi="Arial" w:cs="Arial"/>
          <w:bCs/>
          <w:sz w:val="24"/>
          <w:szCs w:val="24"/>
        </w:rPr>
        <w:t xml:space="preserve"> días corridos a contar desde su promulgación.</w:t>
      </w:r>
    </w:p>
    <w:p w:rsidR="00273883" w:rsidRPr="001C678B" w:rsidRDefault="00273883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C678B" w:rsidRPr="001C678B" w:rsidRDefault="00273883" w:rsidP="001C67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12º </w:t>
      </w:r>
      <w:r w:rsidRPr="001C678B">
        <w:rPr>
          <w:rFonts w:ascii="Arial" w:hAnsi="Arial" w:cs="Arial"/>
          <w:b/>
          <w:bCs/>
          <w:sz w:val="24"/>
          <w:szCs w:val="24"/>
        </w:rPr>
        <w:t>DE FORMA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1C678B" w:rsidRPr="001C678B" w:rsidRDefault="001C678B" w:rsidP="001A7C6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60F7B" w:rsidRDefault="00B60F7B" w:rsidP="00C248F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86220" w:rsidRDefault="00D86220" w:rsidP="00C248F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332CC" w:rsidRPr="0042678C" w:rsidRDefault="002332CC" w:rsidP="00C24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8E04F79" wp14:editId="3055BB4F">
                <wp:simplePos x="0" y="0"/>
                <wp:positionH relativeFrom="margin">
                  <wp:posOffset>1152525</wp:posOffset>
                </wp:positionH>
                <wp:positionV relativeFrom="paragraph">
                  <wp:posOffset>14605</wp:posOffset>
                </wp:positionV>
                <wp:extent cx="1276350" cy="9048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C    O    N    C    E    J   A   L</w:t>
                            </w:r>
                          </w:p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  <w:t>VERON</w:t>
                            </w:r>
                          </w:p>
                          <w:p w:rsidR="008748B4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A   L   E   J   A   N   D   R   O</w:t>
                            </w:r>
                          </w:p>
                          <w:p w:rsidR="008748B4" w:rsidRDefault="008748B4" w:rsidP="002332C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04F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75pt;margin-top:1.15pt;width:100.5pt;height:7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" stroked="f">
                <v:textbox>
                  <w:txbxContent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C    O    N    C    E    J   A   L</w:t>
                      </w:r>
                    </w:p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  <w:t>VERON</w:t>
                      </w:r>
                    </w:p>
                    <w:p w:rsidR="008748B4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A   L   E   J   A   N   D   R   O</w:t>
                      </w:r>
                    </w:p>
                    <w:p w:rsidR="008748B4" w:rsidRDefault="008748B4" w:rsidP="002332C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CBB">
        <w:rPr>
          <w:rFonts w:ascii="Arial" w:hAnsi="Arial" w:cs="Arial"/>
          <w:bCs/>
          <w:sz w:val="24"/>
          <w:szCs w:val="24"/>
        </w:rPr>
        <w:t xml:space="preserve"> </w:t>
      </w:r>
      <w:r w:rsidR="0045309C" w:rsidRPr="0042678C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0F5DC1" w:rsidRDefault="00E64BD1" w:rsidP="005F6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276247F8" wp14:editId="006FCC8A">
            <wp:extent cx="1085215" cy="701040"/>
            <wp:effectExtent l="0" t="0" r="63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5DC1" w:rsidSect="00DD2337">
      <w:pgSz w:w="12240" w:h="20160" w:code="5"/>
      <w:pgMar w:top="1417" w:right="141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CE8" w:rsidRDefault="00865CE8" w:rsidP="00A63E5D">
      <w:pPr>
        <w:spacing w:after="0" w:line="240" w:lineRule="auto"/>
      </w:pPr>
      <w:r>
        <w:separator/>
      </w:r>
    </w:p>
  </w:endnote>
  <w:endnote w:type="continuationSeparator" w:id="0">
    <w:p w:rsidR="00865CE8" w:rsidRDefault="00865CE8" w:rsidP="00A6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CE8" w:rsidRDefault="00865CE8" w:rsidP="00A63E5D">
      <w:pPr>
        <w:spacing w:after="0" w:line="240" w:lineRule="auto"/>
      </w:pPr>
      <w:r>
        <w:separator/>
      </w:r>
    </w:p>
  </w:footnote>
  <w:footnote w:type="continuationSeparator" w:id="0">
    <w:p w:rsidR="00865CE8" w:rsidRDefault="00865CE8" w:rsidP="00A63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4260"/>
    <w:multiLevelType w:val="multilevel"/>
    <w:tmpl w:val="4EE6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42663"/>
    <w:multiLevelType w:val="multilevel"/>
    <w:tmpl w:val="D338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C19F1"/>
    <w:multiLevelType w:val="hybridMultilevel"/>
    <w:tmpl w:val="21ECB454"/>
    <w:lvl w:ilvl="0" w:tplc="DC1CAC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4B7D05"/>
    <w:multiLevelType w:val="hybridMultilevel"/>
    <w:tmpl w:val="84F2BD52"/>
    <w:lvl w:ilvl="0" w:tplc="A83C7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C41B96"/>
    <w:multiLevelType w:val="multilevel"/>
    <w:tmpl w:val="203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2E608E"/>
    <w:multiLevelType w:val="hybridMultilevel"/>
    <w:tmpl w:val="8E9EA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71745D"/>
    <w:multiLevelType w:val="hybridMultilevel"/>
    <w:tmpl w:val="4E021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D26EF"/>
    <w:multiLevelType w:val="multilevel"/>
    <w:tmpl w:val="A180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756182"/>
    <w:multiLevelType w:val="multilevel"/>
    <w:tmpl w:val="1A0A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EF2E3C"/>
    <w:multiLevelType w:val="multilevel"/>
    <w:tmpl w:val="E6DE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1F3B0A"/>
    <w:multiLevelType w:val="hybridMultilevel"/>
    <w:tmpl w:val="5786042C"/>
    <w:lvl w:ilvl="0" w:tplc="FD822DB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541F7E"/>
    <w:multiLevelType w:val="hybridMultilevel"/>
    <w:tmpl w:val="D48C8FF0"/>
    <w:lvl w:ilvl="0" w:tplc="AD5413C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1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AB"/>
    <w:rsid w:val="000037E7"/>
    <w:rsid w:val="000113BA"/>
    <w:rsid w:val="00012E65"/>
    <w:rsid w:val="00053764"/>
    <w:rsid w:val="00056424"/>
    <w:rsid w:val="000A41CE"/>
    <w:rsid w:val="000B0C8A"/>
    <w:rsid w:val="000F18AF"/>
    <w:rsid w:val="000F5DC1"/>
    <w:rsid w:val="00102797"/>
    <w:rsid w:val="00112ACB"/>
    <w:rsid w:val="001145E8"/>
    <w:rsid w:val="00126384"/>
    <w:rsid w:val="00152D20"/>
    <w:rsid w:val="00164E5F"/>
    <w:rsid w:val="001870EF"/>
    <w:rsid w:val="00196310"/>
    <w:rsid w:val="001A7C62"/>
    <w:rsid w:val="001B4027"/>
    <w:rsid w:val="001B672C"/>
    <w:rsid w:val="001C149C"/>
    <w:rsid w:val="001C678B"/>
    <w:rsid w:val="001E1116"/>
    <w:rsid w:val="00204F32"/>
    <w:rsid w:val="002201D6"/>
    <w:rsid w:val="002306DC"/>
    <w:rsid w:val="002332CC"/>
    <w:rsid w:val="00240E1C"/>
    <w:rsid w:val="00254A95"/>
    <w:rsid w:val="00263BB2"/>
    <w:rsid w:val="00273883"/>
    <w:rsid w:val="00277F53"/>
    <w:rsid w:val="00297C4C"/>
    <w:rsid w:val="002B2CCF"/>
    <w:rsid w:val="002B5C5C"/>
    <w:rsid w:val="002E0ABE"/>
    <w:rsid w:val="002E726B"/>
    <w:rsid w:val="002F4E9F"/>
    <w:rsid w:val="0030745A"/>
    <w:rsid w:val="0034150B"/>
    <w:rsid w:val="00342EF0"/>
    <w:rsid w:val="0037197E"/>
    <w:rsid w:val="00371FDD"/>
    <w:rsid w:val="00375E68"/>
    <w:rsid w:val="003B101C"/>
    <w:rsid w:val="003C3D7E"/>
    <w:rsid w:val="003D53AC"/>
    <w:rsid w:val="003D5706"/>
    <w:rsid w:val="003D6DFD"/>
    <w:rsid w:val="003E27CC"/>
    <w:rsid w:val="003E2CFE"/>
    <w:rsid w:val="003E2EBC"/>
    <w:rsid w:val="003E546E"/>
    <w:rsid w:val="003E7048"/>
    <w:rsid w:val="003F2C97"/>
    <w:rsid w:val="0040578A"/>
    <w:rsid w:val="004263D6"/>
    <w:rsid w:val="0042678C"/>
    <w:rsid w:val="00436310"/>
    <w:rsid w:val="0045309C"/>
    <w:rsid w:val="0046716A"/>
    <w:rsid w:val="004750B3"/>
    <w:rsid w:val="004877F3"/>
    <w:rsid w:val="004968CB"/>
    <w:rsid w:val="004A123B"/>
    <w:rsid w:val="004A4995"/>
    <w:rsid w:val="004B126E"/>
    <w:rsid w:val="004B4BD6"/>
    <w:rsid w:val="004C1477"/>
    <w:rsid w:val="004E3556"/>
    <w:rsid w:val="005040AB"/>
    <w:rsid w:val="00533E5C"/>
    <w:rsid w:val="00547D59"/>
    <w:rsid w:val="0055245E"/>
    <w:rsid w:val="00554D8D"/>
    <w:rsid w:val="00571BE2"/>
    <w:rsid w:val="0057548F"/>
    <w:rsid w:val="00582DA8"/>
    <w:rsid w:val="00594EA9"/>
    <w:rsid w:val="005A1931"/>
    <w:rsid w:val="005C62D7"/>
    <w:rsid w:val="005E6693"/>
    <w:rsid w:val="005F1B34"/>
    <w:rsid w:val="005F3003"/>
    <w:rsid w:val="005F66F7"/>
    <w:rsid w:val="00602EB8"/>
    <w:rsid w:val="00613590"/>
    <w:rsid w:val="0062165D"/>
    <w:rsid w:val="00632D1D"/>
    <w:rsid w:val="00637211"/>
    <w:rsid w:val="006377AB"/>
    <w:rsid w:val="0065076F"/>
    <w:rsid w:val="00666865"/>
    <w:rsid w:val="00691831"/>
    <w:rsid w:val="00692CBB"/>
    <w:rsid w:val="006A7757"/>
    <w:rsid w:val="006A78BC"/>
    <w:rsid w:val="006B2075"/>
    <w:rsid w:val="006C240B"/>
    <w:rsid w:val="006C2A2A"/>
    <w:rsid w:val="006C4028"/>
    <w:rsid w:val="006D4855"/>
    <w:rsid w:val="0071181B"/>
    <w:rsid w:val="00712BA8"/>
    <w:rsid w:val="00715741"/>
    <w:rsid w:val="0073418B"/>
    <w:rsid w:val="00735863"/>
    <w:rsid w:val="007417BA"/>
    <w:rsid w:val="00745B7D"/>
    <w:rsid w:val="00751B13"/>
    <w:rsid w:val="00760A11"/>
    <w:rsid w:val="00761214"/>
    <w:rsid w:val="00772A56"/>
    <w:rsid w:val="007765B4"/>
    <w:rsid w:val="007766D3"/>
    <w:rsid w:val="00781C5D"/>
    <w:rsid w:val="007A685C"/>
    <w:rsid w:val="007B5CA8"/>
    <w:rsid w:val="007D3B1D"/>
    <w:rsid w:val="007E29C0"/>
    <w:rsid w:val="007F0412"/>
    <w:rsid w:val="007F6DA2"/>
    <w:rsid w:val="00800951"/>
    <w:rsid w:val="00802A73"/>
    <w:rsid w:val="00811CC8"/>
    <w:rsid w:val="00816EB4"/>
    <w:rsid w:val="00821C61"/>
    <w:rsid w:val="0082310B"/>
    <w:rsid w:val="00865CE8"/>
    <w:rsid w:val="0087043A"/>
    <w:rsid w:val="008748B4"/>
    <w:rsid w:val="00881E70"/>
    <w:rsid w:val="008853C3"/>
    <w:rsid w:val="00886826"/>
    <w:rsid w:val="00894BF2"/>
    <w:rsid w:val="008B5268"/>
    <w:rsid w:val="008E7E62"/>
    <w:rsid w:val="008F7282"/>
    <w:rsid w:val="0092496A"/>
    <w:rsid w:val="00926372"/>
    <w:rsid w:val="009349A3"/>
    <w:rsid w:val="0095124A"/>
    <w:rsid w:val="00961332"/>
    <w:rsid w:val="00962C56"/>
    <w:rsid w:val="00971C0D"/>
    <w:rsid w:val="009756B1"/>
    <w:rsid w:val="00986455"/>
    <w:rsid w:val="009A3504"/>
    <w:rsid w:val="009C15A6"/>
    <w:rsid w:val="009C79CE"/>
    <w:rsid w:val="00A07497"/>
    <w:rsid w:val="00A44C93"/>
    <w:rsid w:val="00A63E5D"/>
    <w:rsid w:val="00A64DC7"/>
    <w:rsid w:val="00A824A9"/>
    <w:rsid w:val="00A842CF"/>
    <w:rsid w:val="00A85734"/>
    <w:rsid w:val="00A860E9"/>
    <w:rsid w:val="00AC2FF1"/>
    <w:rsid w:val="00AD3708"/>
    <w:rsid w:val="00AF35C7"/>
    <w:rsid w:val="00B02BFD"/>
    <w:rsid w:val="00B03559"/>
    <w:rsid w:val="00B04877"/>
    <w:rsid w:val="00B066C0"/>
    <w:rsid w:val="00B10CCD"/>
    <w:rsid w:val="00B30D59"/>
    <w:rsid w:val="00B47476"/>
    <w:rsid w:val="00B52E2D"/>
    <w:rsid w:val="00B55D09"/>
    <w:rsid w:val="00B60F7B"/>
    <w:rsid w:val="00B66CB9"/>
    <w:rsid w:val="00B67137"/>
    <w:rsid w:val="00B743DC"/>
    <w:rsid w:val="00B83B92"/>
    <w:rsid w:val="00BA01D5"/>
    <w:rsid w:val="00BA14C7"/>
    <w:rsid w:val="00BA2F22"/>
    <w:rsid w:val="00BA41FB"/>
    <w:rsid w:val="00BB1855"/>
    <w:rsid w:val="00BB1B77"/>
    <w:rsid w:val="00BC3D52"/>
    <w:rsid w:val="00BD3FF8"/>
    <w:rsid w:val="00BD6468"/>
    <w:rsid w:val="00BE0066"/>
    <w:rsid w:val="00BE46F2"/>
    <w:rsid w:val="00BE6B1A"/>
    <w:rsid w:val="00C010DE"/>
    <w:rsid w:val="00C227C2"/>
    <w:rsid w:val="00C24827"/>
    <w:rsid w:val="00C248FD"/>
    <w:rsid w:val="00C35897"/>
    <w:rsid w:val="00C367EE"/>
    <w:rsid w:val="00C44D30"/>
    <w:rsid w:val="00C52819"/>
    <w:rsid w:val="00C771F2"/>
    <w:rsid w:val="00C8594A"/>
    <w:rsid w:val="00CA3B47"/>
    <w:rsid w:val="00CB033F"/>
    <w:rsid w:val="00CC743B"/>
    <w:rsid w:val="00CD7A63"/>
    <w:rsid w:val="00D034D9"/>
    <w:rsid w:val="00D05962"/>
    <w:rsid w:val="00D05A0F"/>
    <w:rsid w:val="00D11554"/>
    <w:rsid w:val="00D119F6"/>
    <w:rsid w:val="00D16695"/>
    <w:rsid w:val="00D24EB5"/>
    <w:rsid w:val="00D31094"/>
    <w:rsid w:val="00D36B7E"/>
    <w:rsid w:val="00D54B06"/>
    <w:rsid w:val="00D5617D"/>
    <w:rsid w:val="00D61385"/>
    <w:rsid w:val="00D64FA3"/>
    <w:rsid w:val="00D73076"/>
    <w:rsid w:val="00D86220"/>
    <w:rsid w:val="00D91994"/>
    <w:rsid w:val="00D97DF0"/>
    <w:rsid w:val="00DA1197"/>
    <w:rsid w:val="00DA71BB"/>
    <w:rsid w:val="00DB00CE"/>
    <w:rsid w:val="00DD2337"/>
    <w:rsid w:val="00DD3CA6"/>
    <w:rsid w:val="00DE0F3A"/>
    <w:rsid w:val="00DF0463"/>
    <w:rsid w:val="00E00497"/>
    <w:rsid w:val="00E0208E"/>
    <w:rsid w:val="00E06C4E"/>
    <w:rsid w:val="00E10C28"/>
    <w:rsid w:val="00E23AB1"/>
    <w:rsid w:val="00E555AC"/>
    <w:rsid w:val="00E574F5"/>
    <w:rsid w:val="00E61EB8"/>
    <w:rsid w:val="00E64492"/>
    <w:rsid w:val="00E64BD1"/>
    <w:rsid w:val="00E7065C"/>
    <w:rsid w:val="00E807BE"/>
    <w:rsid w:val="00E96A20"/>
    <w:rsid w:val="00EA079D"/>
    <w:rsid w:val="00EA0D1B"/>
    <w:rsid w:val="00EA49BB"/>
    <w:rsid w:val="00F10810"/>
    <w:rsid w:val="00F34974"/>
    <w:rsid w:val="00F50C35"/>
    <w:rsid w:val="00F53216"/>
    <w:rsid w:val="00F5485E"/>
    <w:rsid w:val="00F80D60"/>
    <w:rsid w:val="00F81014"/>
    <w:rsid w:val="00F847B0"/>
    <w:rsid w:val="00FA588D"/>
    <w:rsid w:val="00FA678E"/>
    <w:rsid w:val="00FB16DA"/>
    <w:rsid w:val="00FB3691"/>
    <w:rsid w:val="00FF15AC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C46E"/>
  <w15:chartTrackingRefBased/>
  <w15:docId w15:val="{CC3E6CE2-D07E-43E8-AEF9-BF5ABCE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9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68"/>
    <w:rPr>
      <w:rFonts w:ascii="Segoe UI" w:hAnsi="Segoe UI" w:cs="Segoe UI"/>
      <w:sz w:val="18"/>
      <w:szCs w:val="18"/>
      <w:lang w:val="es-AR"/>
    </w:rPr>
  </w:style>
  <w:style w:type="character" w:styleId="Textoennegrita">
    <w:name w:val="Strong"/>
    <w:basedOn w:val="Fuentedeprrafopredeter"/>
    <w:uiPriority w:val="22"/>
    <w:qFormat/>
    <w:rsid w:val="0045309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E5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E5D"/>
    <w:rPr>
      <w:lang w:val="es-AR"/>
    </w:rPr>
  </w:style>
  <w:style w:type="paragraph" w:styleId="NormalWeb">
    <w:name w:val="Normal (Web)"/>
    <w:basedOn w:val="Normal"/>
    <w:uiPriority w:val="99"/>
    <w:semiHidden/>
    <w:unhideWhenUsed/>
    <w:rsid w:val="007F6DA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F6DA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0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Arq. VERON W A</dc:creator>
  <cp:keywords/>
  <dc:description/>
  <cp:lastModifiedBy>USUARIO</cp:lastModifiedBy>
  <cp:revision>7</cp:revision>
  <cp:lastPrinted>2026-08-18T14:14:00Z</cp:lastPrinted>
  <dcterms:created xsi:type="dcterms:W3CDTF">2026-07-28T18:36:00Z</dcterms:created>
  <dcterms:modified xsi:type="dcterms:W3CDTF">2026-08-18T19:25:00Z</dcterms:modified>
</cp:coreProperties>
</file>